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rPr>
      </w:pPr>
      <w:r>
        <w:rPr>
          <w:rFonts w:hint="eastAsia" w:ascii="黑体" w:hAnsi="黑体" w:eastAsia="黑体" w:cs="黑体"/>
          <w:sz w:val="30"/>
          <w:szCs w:val="30"/>
        </w:rPr>
        <w:t>附件1</w:t>
      </w:r>
    </w:p>
    <w:p>
      <w:pPr>
        <w:jc w:val="center"/>
        <w:rPr>
          <w:rFonts w:ascii="方正小标宋_GB18030" w:hAnsi="方正小标宋_GB18030" w:eastAsia="方正小标宋_GB18030"/>
          <w:bCs/>
          <w:sz w:val="36"/>
          <w:szCs w:val="36"/>
        </w:rPr>
      </w:pPr>
      <w:r>
        <w:rPr>
          <w:rFonts w:hint="eastAsia" w:ascii="方正小标宋_GB18030" w:hAnsi="方正小标宋_GB18030" w:eastAsia="方正小标宋_GB18030"/>
          <w:bCs/>
          <w:sz w:val="36"/>
          <w:szCs w:val="36"/>
        </w:rPr>
        <w:t>2022级各专业可转入人数一览表</w:t>
      </w:r>
    </w:p>
    <w:tbl>
      <w:tblPr>
        <w:tblStyle w:val="5"/>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6"/>
        <w:gridCol w:w="1619"/>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trPr>
        <w:tc>
          <w:tcPr>
            <w:tcW w:w="2536" w:type="dxa"/>
            <w:vAlign w:val="center"/>
          </w:tcPr>
          <w:p>
            <w:pPr>
              <w:snapToGrid w:val="0"/>
              <w:jc w:val="center"/>
              <w:rPr>
                <w:rFonts w:eastAsia="仿宋"/>
                <w:b/>
                <w:bCs w:val="0"/>
                <w:sz w:val="28"/>
                <w:szCs w:val="28"/>
              </w:rPr>
            </w:pPr>
            <w:r>
              <w:rPr>
                <w:rFonts w:eastAsia="仿宋"/>
                <w:b/>
                <w:bCs w:val="0"/>
                <w:sz w:val="28"/>
                <w:szCs w:val="28"/>
              </w:rPr>
              <w:t>专业名称</w:t>
            </w:r>
          </w:p>
        </w:tc>
        <w:tc>
          <w:tcPr>
            <w:tcW w:w="1619" w:type="dxa"/>
            <w:vAlign w:val="center"/>
          </w:tcPr>
          <w:p>
            <w:pPr>
              <w:snapToGrid w:val="0"/>
              <w:jc w:val="center"/>
              <w:rPr>
                <w:rFonts w:eastAsia="仿宋"/>
                <w:b/>
                <w:bCs w:val="0"/>
                <w:sz w:val="28"/>
                <w:szCs w:val="28"/>
              </w:rPr>
            </w:pPr>
            <w:r>
              <w:rPr>
                <w:rFonts w:eastAsia="仿宋"/>
                <w:b/>
                <w:bCs w:val="0"/>
                <w:sz w:val="28"/>
                <w:szCs w:val="28"/>
              </w:rPr>
              <w:t>可转入人数</w:t>
            </w:r>
          </w:p>
        </w:tc>
        <w:tc>
          <w:tcPr>
            <w:tcW w:w="4680" w:type="dxa"/>
            <w:vAlign w:val="center"/>
          </w:tcPr>
          <w:p>
            <w:pPr>
              <w:snapToGrid w:val="0"/>
              <w:jc w:val="center"/>
              <w:rPr>
                <w:rFonts w:eastAsia="仿宋"/>
                <w:b/>
                <w:bCs w:val="0"/>
                <w:sz w:val="28"/>
                <w:szCs w:val="28"/>
              </w:rPr>
            </w:pPr>
            <w:r>
              <w:rPr>
                <w:rFonts w:eastAsia="仿宋"/>
                <w:b/>
                <w:bCs w:val="0"/>
                <w:sz w:val="28"/>
                <w:szCs w:val="28"/>
              </w:rPr>
              <w:t>转入条件（有相关要求的填写，没有填“无”）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snapToGrid w:val="0"/>
              <w:jc w:val="center"/>
              <w:rPr>
                <w:rFonts w:eastAsia="仿宋"/>
                <w:sz w:val="28"/>
                <w:szCs w:val="28"/>
              </w:rPr>
            </w:pPr>
            <w:r>
              <w:rPr>
                <w:rFonts w:eastAsia="仿宋"/>
                <w:sz w:val="28"/>
                <w:szCs w:val="28"/>
              </w:rPr>
              <w:t>护理</w:t>
            </w:r>
          </w:p>
        </w:tc>
        <w:tc>
          <w:tcPr>
            <w:tcW w:w="1619" w:type="dxa"/>
            <w:vAlign w:val="center"/>
          </w:tcPr>
          <w:p>
            <w:pPr>
              <w:widowControl/>
              <w:adjustRightInd w:val="0"/>
              <w:snapToGrid w:val="0"/>
              <w:jc w:val="center"/>
              <w:textAlignment w:val="bottom"/>
              <w:rPr>
                <w:rFonts w:eastAsia="仿宋"/>
                <w:sz w:val="28"/>
                <w:szCs w:val="28"/>
              </w:rPr>
            </w:pPr>
            <w:r>
              <w:rPr>
                <w:rFonts w:hint="eastAsia" w:eastAsia="仿宋"/>
                <w:sz w:val="28"/>
                <w:szCs w:val="28"/>
              </w:rPr>
              <w:t>n +</w:t>
            </w:r>
            <w:r>
              <w:rPr>
                <w:rFonts w:eastAsia="仿宋"/>
                <w:sz w:val="28"/>
                <w:szCs w:val="28"/>
              </w:rPr>
              <w:t>24</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snapToGrid w:val="0"/>
              <w:jc w:val="center"/>
              <w:rPr>
                <w:rFonts w:eastAsia="仿宋"/>
                <w:sz w:val="28"/>
                <w:szCs w:val="28"/>
              </w:rPr>
            </w:pPr>
            <w:r>
              <w:rPr>
                <w:rFonts w:eastAsia="仿宋"/>
                <w:sz w:val="28"/>
                <w:szCs w:val="28"/>
              </w:rPr>
              <w:t>助产</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n-4</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snapToGrid w:val="0"/>
              <w:jc w:val="center"/>
              <w:rPr>
                <w:rFonts w:eastAsia="仿宋"/>
                <w:sz w:val="28"/>
                <w:szCs w:val="28"/>
              </w:rPr>
            </w:pPr>
            <w:r>
              <w:rPr>
                <w:rFonts w:eastAsia="仿宋"/>
                <w:sz w:val="28"/>
                <w:szCs w:val="28"/>
              </w:rPr>
              <w:t>中药学</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w:t>
            </w:r>
            <w:r>
              <w:rPr>
                <w:rFonts w:eastAsia="仿宋"/>
                <w:sz w:val="28"/>
                <w:szCs w:val="28"/>
              </w:rPr>
              <w:t>11</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snapToGrid w:val="0"/>
              <w:jc w:val="center"/>
              <w:rPr>
                <w:rFonts w:eastAsia="仿宋"/>
                <w:sz w:val="28"/>
                <w:szCs w:val="28"/>
              </w:rPr>
            </w:pPr>
            <w:r>
              <w:rPr>
                <w:rFonts w:eastAsia="仿宋"/>
                <w:sz w:val="28"/>
                <w:szCs w:val="28"/>
              </w:rPr>
              <w:t>针灸推拿</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w:t>
            </w:r>
            <w:r>
              <w:rPr>
                <w:rFonts w:eastAsia="仿宋"/>
                <w:sz w:val="28"/>
                <w:szCs w:val="28"/>
              </w:rPr>
              <w:t>9</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申请转入针灸推拿专业的学生高考成绩低于该专业当年最低录取分数25分的不允许转专业</w:t>
            </w:r>
            <w:r>
              <w:rPr>
                <w:rFonts w:hint="eastAsia" w:eastAsia="仿宋"/>
                <w:sz w:val="28"/>
                <w:szCs w:val="28"/>
              </w:rPr>
              <w:t>，</w:t>
            </w:r>
            <w:r>
              <w:rPr>
                <w:rFonts w:eastAsia="仿宋"/>
                <w:sz w:val="28"/>
                <w:szCs w:val="28"/>
              </w:rPr>
              <w:t>如转出人数为n，则可转入人数为n</w:t>
            </w:r>
            <w:r>
              <w:rPr>
                <w:rFonts w:hint="eastAsia" w:eastAsia="仿宋"/>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机械制造及自动化</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w:t>
            </w:r>
            <w:r>
              <w:rPr>
                <w:rFonts w:eastAsia="仿宋"/>
                <w:sz w:val="28"/>
                <w:szCs w:val="28"/>
              </w:rPr>
              <w:t>10</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工业机器人技术</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w:t>
            </w:r>
            <w:r>
              <w:rPr>
                <w:rFonts w:eastAsia="仿宋"/>
                <w:sz w:val="28"/>
                <w:szCs w:val="28"/>
              </w:rPr>
              <w:t>3</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机电一体化技术</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w:t>
            </w:r>
            <w:r>
              <w:rPr>
                <w:rFonts w:eastAsia="仿宋"/>
                <w:sz w:val="28"/>
                <w:szCs w:val="28"/>
              </w:rPr>
              <w:t>3</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智能制造装备技术</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w:t>
            </w:r>
            <w:r>
              <w:rPr>
                <w:rFonts w:eastAsia="仿宋"/>
                <w:sz w:val="28"/>
                <w:szCs w:val="28"/>
              </w:rPr>
              <w:t>3</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艺术设计</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w:t>
            </w:r>
            <w:r>
              <w:rPr>
                <w:rFonts w:eastAsia="仿宋"/>
                <w:sz w:val="28"/>
                <w:szCs w:val="28"/>
              </w:rPr>
              <w:t>3</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摄影摄像技术</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+2</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数字媒体艺术设计</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计算机应用技术</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w:t>
            </w:r>
            <w:r>
              <w:rPr>
                <w:rFonts w:eastAsia="仿宋"/>
                <w:sz w:val="28"/>
                <w:szCs w:val="28"/>
              </w:rPr>
              <w:t>10</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大数据技术</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人工智能技术应用</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+6</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电气自动化技术</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w:t>
            </w:r>
            <w:r>
              <w:rPr>
                <w:rFonts w:eastAsia="仿宋"/>
                <w:sz w:val="28"/>
                <w:szCs w:val="28"/>
              </w:rPr>
              <w:t>10</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转入提前招生班</w:t>
            </w:r>
            <w:r>
              <w:rPr>
                <w:rFonts w:hint="eastAsia" w:eastAsia="仿宋"/>
                <w:sz w:val="28"/>
                <w:szCs w:val="28"/>
              </w:rPr>
              <w:t>，</w:t>
            </w:r>
            <w:r>
              <w:rPr>
                <w:rFonts w:eastAsia="仿宋"/>
                <w:sz w:val="28"/>
                <w:szCs w:val="28"/>
              </w:rPr>
              <w:t>如转出人数为n，则可转入人数为n</w:t>
            </w:r>
            <w:r>
              <w:rPr>
                <w:rFonts w:hint="eastAsia" w:eastAsia="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应用电子技术</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w:t>
            </w:r>
            <w:r>
              <w:rPr>
                <w:rFonts w:eastAsia="仿宋"/>
                <w:sz w:val="28"/>
                <w:szCs w:val="28"/>
              </w:rPr>
              <w:t>5</w:t>
            </w:r>
          </w:p>
        </w:tc>
        <w:tc>
          <w:tcPr>
            <w:tcW w:w="4680" w:type="dxa"/>
            <w:vAlign w:val="center"/>
          </w:tcPr>
          <w:p>
            <w:pPr>
              <w:widowControl/>
              <w:adjustRightInd w:val="0"/>
              <w:snapToGrid w:val="0"/>
              <w:jc w:val="center"/>
              <w:textAlignment w:val="bottom"/>
              <w:rPr>
                <w:rFonts w:eastAsia="仿宋"/>
                <w:b/>
                <w:sz w:val="28"/>
                <w:szCs w:val="28"/>
              </w:rPr>
            </w:pPr>
            <w:r>
              <w:rPr>
                <w:rFonts w:eastAsia="仿宋"/>
                <w:sz w:val="28"/>
                <w:szCs w:val="28"/>
              </w:rPr>
              <w:t>转入提前招生班</w:t>
            </w:r>
            <w:r>
              <w:rPr>
                <w:rFonts w:hint="eastAsia" w:eastAsia="仿宋"/>
                <w:sz w:val="28"/>
                <w:szCs w:val="28"/>
              </w:rPr>
              <w:t>，</w:t>
            </w:r>
            <w:r>
              <w:rPr>
                <w:rFonts w:eastAsia="仿宋"/>
                <w:sz w:val="28"/>
                <w:szCs w:val="28"/>
              </w:rPr>
              <w:t>如转出人数为n，则可转入人数为n</w:t>
            </w:r>
            <w:r>
              <w:rPr>
                <w:rFonts w:hint="eastAsia" w:eastAsia="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应用英语</w:t>
            </w:r>
          </w:p>
        </w:tc>
        <w:tc>
          <w:tcPr>
            <w:tcW w:w="1619" w:type="dxa"/>
            <w:vAlign w:val="center"/>
          </w:tcPr>
          <w:p>
            <w:pPr>
              <w:widowControl/>
              <w:adjustRightInd w:val="0"/>
              <w:snapToGrid w:val="0"/>
              <w:jc w:val="center"/>
              <w:textAlignment w:val="bottom"/>
              <w:rPr>
                <w:rFonts w:eastAsia="仿宋"/>
                <w:sz w:val="28"/>
                <w:szCs w:val="28"/>
              </w:rPr>
            </w:pPr>
            <w:r>
              <w:rPr>
                <w:rFonts w:hint="eastAsia" w:eastAsia="仿宋"/>
                <w:sz w:val="28"/>
                <w:szCs w:val="28"/>
              </w:rPr>
              <w:t>n+</w:t>
            </w:r>
            <w:r>
              <w:rPr>
                <w:rFonts w:eastAsia="仿宋"/>
                <w:sz w:val="28"/>
                <w:szCs w:val="28"/>
              </w:rPr>
              <w:t>4</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高考英语单科成绩不低于100分</w:t>
            </w:r>
            <w:r>
              <w:rPr>
                <w:rFonts w:hint="eastAsia" w:eastAsia="仿宋"/>
                <w:sz w:val="28"/>
                <w:szCs w:val="28"/>
              </w:rPr>
              <w:t>，</w:t>
            </w:r>
            <w:r>
              <w:rPr>
                <w:rFonts w:eastAsia="仿宋"/>
                <w:sz w:val="28"/>
                <w:szCs w:val="28"/>
              </w:rPr>
              <w:t>如转出人数为n，则可转入人数为n</w:t>
            </w:r>
            <w:r>
              <w:rPr>
                <w:rFonts w:hint="eastAsia" w:eastAsia="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网络营销与直播电商</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+2</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金融服务与管理</w:t>
            </w:r>
          </w:p>
        </w:tc>
        <w:tc>
          <w:tcPr>
            <w:tcW w:w="1619" w:type="dxa"/>
            <w:vAlign w:val="center"/>
          </w:tcPr>
          <w:p>
            <w:pPr>
              <w:widowControl/>
              <w:adjustRightInd w:val="0"/>
              <w:snapToGrid w:val="0"/>
              <w:jc w:val="center"/>
              <w:textAlignment w:val="bottom"/>
              <w:rPr>
                <w:rFonts w:eastAsia="仿宋"/>
                <w:sz w:val="28"/>
                <w:szCs w:val="28"/>
              </w:rPr>
            </w:pPr>
            <w:r>
              <w:rPr>
                <w:rFonts w:hint="eastAsia" w:eastAsia="仿宋"/>
                <w:sz w:val="28"/>
                <w:szCs w:val="28"/>
              </w:rPr>
              <w:t>n+</w:t>
            </w:r>
            <w:r>
              <w:rPr>
                <w:rFonts w:eastAsia="仿宋"/>
                <w:sz w:val="28"/>
                <w:szCs w:val="28"/>
              </w:rPr>
              <w:t>4</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连锁经营与管理</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+2</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大数据与会计</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+7</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w:t>
            </w:r>
            <w:r>
              <w:rPr>
                <w:rFonts w:hint="eastAsia" w:eastAsia="仿宋"/>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化工装备技术</w:t>
            </w:r>
          </w:p>
        </w:tc>
        <w:tc>
          <w:tcPr>
            <w:tcW w:w="1619" w:type="dxa"/>
            <w:vAlign w:val="center"/>
          </w:tcPr>
          <w:p>
            <w:pPr>
              <w:widowControl/>
              <w:adjustRightInd w:val="0"/>
              <w:snapToGrid w:val="0"/>
              <w:jc w:val="center"/>
              <w:textAlignment w:val="bottom"/>
              <w:rPr>
                <w:rFonts w:eastAsia="仿宋"/>
                <w:sz w:val="28"/>
                <w:szCs w:val="28"/>
              </w:rPr>
            </w:pPr>
            <w:r>
              <w:rPr>
                <w:rFonts w:hint="eastAsia" w:eastAsia="仿宋"/>
                <w:sz w:val="28"/>
                <w:szCs w:val="28"/>
              </w:rPr>
              <w:t>n+</w:t>
            </w:r>
            <w:r>
              <w:rPr>
                <w:rFonts w:eastAsia="仿宋"/>
                <w:sz w:val="28"/>
                <w:szCs w:val="28"/>
              </w:rPr>
              <w:t>10</w:t>
            </w:r>
          </w:p>
        </w:tc>
        <w:tc>
          <w:tcPr>
            <w:tcW w:w="4680" w:type="dxa"/>
            <w:vAlign w:val="center"/>
          </w:tcPr>
          <w:p>
            <w:pPr>
              <w:widowControl/>
              <w:adjustRightInd w:val="0"/>
              <w:snapToGrid w:val="0"/>
              <w:jc w:val="center"/>
              <w:textAlignment w:val="bottom"/>
              <w:rPr>
                <w:rFonts w:eastAsia="仿宋"/>
                <w:sz w:val="28"/>
                <w:szCs w:val="28"/>
              </w:rPr>
            </w:pPr>
            <w:r>
              <w:rPr>
                <w:rFonts w:eastAsia="仿宋"/>
                <w:sz w:val="28"/>
                <w:szCs w:val="28"/>
              </w:rPr>
              <w:t>如转出人数为n，则可转入人数为n+10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36" w:type="dxa"/>
            <w:vAlign w:val="center"/>
          </w:tcPr>
          <w:p>
            <w:pPr>
              <w:widowControl/>
              <w:adjustRightInd w:val="0"/>
              <w:snapToGrid w:val="0"/>
              <w:jc w:val="center"/>
              <w:textAlignment w:val="center"/>
              <w:rPr>
                <w:rFonts w:eastAsia="仿宋"/>
                <w:sz w:val="28"/>
                <w:szCs w:val="28"/>
              </w:rPr>
            </w:pPr>
            <w:r>
              <w:rPr>
                <w:rFonts w:eastAsia="仿宋"/>
                <w:sz w:val="28"/>
                <w:szCs w:val="28"/>
              </w:rPr>
              <w:t>休闲体育</w:t>
            </w:r>
          </w:p>
        </w:tc>
        <w:tc>
          <w:tcPr>
            <w:tcW w:w="1619" w:type="dxa"/>
            <w:vAlign w:val="center"/>
          </w:tcPr>
          <w:p>
            <w:pPr>
              <w:widowControl/>
              <w:adjustRightInd w:val="0"/>
              <w:snapToGrid w:val="0"/>
              <w:jc w:val="center"/>
              <w:textAlignment w:val="bottom"/>
              <w:rPr>
                <w:rFonts w:eastAsia="仿宋"/>
                <w:sz w:val="28"/>
                <w:szCs w:val="28"/>
              </w:rPr>
            </w:pPr>
            <w:r>
              <w:rPr>
                <w:rFonts w:eastAsia="仿宋"/>
                <w:sz w:val="28"/>
                <w:szCs w:val="28"/>
              </w:rPr>
              <w:t>n</w:t>
            </w:r>
            <w:r>
              <w:rPr>
                <w:rFonts w:hint="eastAsia" w:eastAsia="仿宋"/>
                <w:sz w:val="28"/>
                <w:szCs w:val="28"/>
              </w:rPr>
              <w:t>+</w:t>
            </w:r>
            <w:r>
              <w:rPr>
                <w:rFonts w:eastAsia="仿宋"/>
                <w:sz w:val="28"/>
                <w:szCs w:val="28"/>
              </w:rPr>
              <w:t>10</w:t>
            </w:r>
          </w:p>
        </w:tc>
        <w:tc>
          <w:tcPr>
            <w:tcW w:w="4680" w:type="dxa"/>
            <w:vAlign w:val="center"/>
          </w:tcPr>
          <w:p>
            <w:pPr>
              <w:widowControl/>
              <w:adjustRightInd w:val="0"/>
              <w:snapToGrid w:val="0"/>
              <w:ind w:firstLine="280" w:firstLineChars="100"/>
              <w:jc w:val="left"/>
              <w:textAlignment w:val="bottom"/>
              <w:rPr>
                <w:rFonts w:hint="eastAsia" w:eastAsia="仿宋"/>
                <w:sz w:val="28"/>
                <w:szCs w:val="28"/>
              </w:rPr>
            </w:pPr>
            <w:r>
              <w:rPr>
                <w:rFonts w:eastAsia="仿宋"/>
                <w:sz w:val="28"/>
                <w:szCs w:val="28"/>
              </w:rPr>
              <w:t>体质测试成绩高于等于85分或在校运动会中除趣味运动会项目外取得前三的成绩（包含团体接力项目）；运动会获奖的学生，报名时请附获奖证书</w:t>
            </w:r>
            <w:r>
              <w:rPr>
                <w:rFonts w:hint="eastAsia" w:eastAsia="仿宋"/>
                <w:sz w:val="28"/>
                <w:szCs w:val="28"/>
              </w:rPr>
              <w:t>；</w:t>
            </w:r>
          </w:p>
          <w:p>
            <w:pPr>
              <w:widowControl/>
              <w:adjustRightInd w:val="0"/>
              <w:snapToGrid w:val="0"/>
              <w:ind w:firstLine="280" w:firstLineChars="100"/>
              <w:jc w:val="left"/>
              <w:textAlignment w:val="bottom"/>
              <w:rPr>
                <w:rFonts w:eastAsia="仿宋"/>
                <w:sz w:val="28"/>
                <w:szCs w:val="28"/>
              </w:rPr>
            </w:pPr>
            <w:r>
              <w:rPr>
                <w:rFonts w:eastAsia="仿宋"/>
                <w:sz w:val="28"/>
                <w:szCs w:val="28"/>
              </w:rPr>
              <w:t>如转出人数为n，则可转入人数为n+10</w:t>
            </w:r>
          </w:p>
        </w:tc>
      </w:tr>
    </w:tbl>
    <w:p>
      <w:pPr>
        <w:snapToGrid w:val="0"/>
        <w:spacing w:line="360" w:lineRule="auto"/>
        <w:ind w:firstLine="5040" w:firstLineChars="2400"/>
      </w:pPr>
      <w:bookmarkStart w:id="0" w:name="_GoBack"/>
      <w:bookmarkEnd w:id="0"/>
      <w:r>
        <w:rPr>
          <w:rFonts w:hint="eastAsia"/>
        </w:rPr>
        <w:t xml:space="preserve"> </w:t>
      </w:r>
    </w:p>
    <w:p>
      <w:pPr>
        <w:snapToGrid w:val="0"/>
        <w:spacing w:line="360" w:lineRule="auto"/>
        <w:ind w:firstLine="5040" w:firstLineChars="2400"/>
      </w:pPr>
    </w:p>
    <w:p>
      <w:pPr>
        <w:snapToGrid w:val="0"/>
        <w:spacing w:line="360" w:lineRule="auto"/>
        <w:ind w:firstLine="5040" w:firstLineChars="2400"/>
      </w:pPr>
    </w:p>
    <w:p/>
    <w:sectPr>
      <w:pgSz w:w="11906" w:h="16838"/>
      <w:pgMar w:top="1304"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18030">
    <w:panose1 w:val="00000000000000000000"/>
    <w:charset w:val="86"/>
    <w:family w:val="auto"/>
    <w:pitch w:val="default"/>
    <w:sig w:usb0="A00002BF" w:usb1="38CF7CFA" w:usb2="00000016" w:usb3="00000000" w:csb0="00040003"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DC"/>
    <w:rsid w:val="000A5190"/>
    <w:rsid w:val="001455D7"/>
    <w:rsid w:val="00493F03"/>
    <w:rsid w:val="00521AB7"/>
    <w:rsid w:val="005B0FDA"/>
    <w:rsid w:val="006C26DC"/>
    <w:rsid w:val="006E1580"/>
    <w:rsid w:val="007C7CCD"/>
    <w:rsid w:val="00950EAD"/>
    <w:rsid w:val="009A088E"/>
    <w:rsid w:val="009B26C1"/>
    <w:rsid w:val="00AF6D19"/>
    <w:rsid w:val="00B347E3"/>
    <w:rsid w:val="00DB4FD8"/>
    <w:rsid w:val="00DD29CC"/>
    <w:rsid w:val="1D340C2B"/>
    <w:rsid w:val="2A091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Times New Roman" w:hAnsi="Times New Roman" w:eastAsia="宋体" w:cs="Times New Roman"/>
      <w:sz w:val="18"/>
      <w:szCs w:val="18"/>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154</Words>
  <Characters>878</Characters>
  <Lines>7</Lines>
  <Paragraphs>2</Paragraphs>
  <TotalTime>284</TotalTime>
  <ScaleCrop>false</ScaleCrop>
  <LinksUpToDate>false</LinksUpToDate>
  <CharactersWithSpaces>1030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2022-11-11T06:56:00Z</dcterms:created>
  <dc:creator>A</dc:creator>
  <cp:lastModifiedBy>分身乏术</cp:lastModifiedBy>
  <cp:lastPrinted>2022-11-28T01:30:00Z</cp:lastPrinted>
  <dcterms:modified xsi:type="dcterms:W3CDTF">2022-11-30T07:53:01Z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